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5B" w:rsidRDefault="00443E23">
      <w:pPr>
        <w:spacing w:line="500" w:lineRule="exact"/>
        <w:jc w:val="center"/>
        <w:rPr>
          <w:rFonts w:ascii="方正小标宋简体" w:eastAsia="方正小标宋简体" w:hAnsi="宋体"/>
          <w:bCs/>
          <w:sz w:val="36"/>
          <w:szCs w:val="36"/>
        </w:rPr>
      </w:pPr>
      <w:bookmarkStart w:id="0" w:name="_GoBack"/>
      <w:bookmarkEnd w:id="0"/>
      <w:r>
        <w:rPr>
          <w:rFonts w:ascii="方正小标宋简体" w:eastAsia="方正小标宋简体" w:hAnsi="宋体" w:hint="eastAsia"/>
          <w:bCs/>
          <w:sz w:val="36"/>
          <w:szCs w:val="36"/>
        </w:rPr>
        <w:t>新闻与传播学院</w:t>
      </w:r>
    </w:p>
    <w:p w:rsidR="009A1D5B" w:rsidRDefault="00267993">
      <w:pPr>
        <w:spacing w:line="500" w:lineRule="exact"/>
        <w:jc w:val="center"/>
        <w:rPr>
          <w:rFonts w:ascii="方正小标宋简体" w:eastAsia="方正小标宋简体" w:hAnsi="宋体"/>
          <w:bCs/>
          <w:sz w:val="36"/>
          <w:szCs w:val="36"/>
        </w:rPr>
      </w:pPr>
      <w:r>
        <w:rPr>
          <w:rFonts w:ascii="方正小标宋简体" w:eastAsia="方正小标宋简体" w:hAnsi="宋体" w:hint="eastAsia"/>
          <w:bCs/>
          <w:sz w:val="36"/>
          <w:szCs w:val="36"/>
        </w:rPr>
        <w:t>202</w:t>
      </w:r>
      <w:r>
        <w:rPr>
          <w:rFonts w:ascii="方正小标宋简体" w:eastAsia="方正小标宋简体" w:hAnsi="宋体"/>
          <w:bCs/>
          <w:sz w:val="36"/>
          <w:szCs w:val="36"/>
        </w:rPr>
        <w:t>2</w:t>
      </w:r>
      <w:r w:rsidR="00443E23">
        <w:rPr>
          <w:rFonts w:ascii="方正小标宋简体" w:eastAsia="方正小标宋简体" w:hAnsi="宋体" w:hint="eastAsia"/>
          <w:bCs/>
          <w:sz w:val="36"/>
          <w:szCs w:val="36"/>
        </w:rPr>
        <w:t>—</w:t>
      </w:r>
      <w:r>
        <w:rPr>
          <w:rFonts w:ascii="方正小标宋简体" w:eastAsia="方正小标宋简体" w:hAnsi="宋体" w:hint="eastAsia"/>
          <w:bCs/>
          <w:sz w:val="36"/>
          <w:szCs w:val="36"/>
        </w:rPr>
        <w:t>202</w:t>
      </w:r>
      <w:r>
        <w:rPr>
          <w:rFonts w:ascii="方正小标宋简体" w:eastAsia="方正小标宋简体" w:hAnsi="宋体"/>
          <w:bCs/>
          <w:sz w:val="36"/>
          <w:szCs w:val="36"/>
        </w:rPr>
        <w:t>3</w:t>
      </w:r>
      <w:r w:rsidR="00443E23">
        <w:rPr>
          <w:rFonts w:ascii="方正小标宋简体" w:eastAsia="方正小标宋简体" w:hAnsi="宋体" w:hint="eastAsia"/>
          <w:bCs/>
          <w:sz w:val="36"/>
          <w:szCs w:val="36"/>
        </w:rPr>
        <w:t>年度本科生优秀奖学金评定办法</w:t>
      </w:r>
    </w:p>
    <w:p w:rsidR="009A1D5B" w:rsidRDefault="009A1D5B">
      <w:pPr>
        <w:spacing w:line="500" w:lineRule="exact"/>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第一章 总则</w:t>
      </w:r>
    </w:p>
    <w:p w:rsidR="009A1D5B" w:rsidRDefault="009A1D5B">
      <w:pPr>
        <w:spacing w:line="500" w:lineRule="exact"/>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第一条 为了进一步激励广大学生勤奋学习，促进学生德智体美劳全面发展，为国家培养高质量的体育人才，根据教育部和财政部有关文件精神，结合学校、学院实际，制定本办法。</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第二条 在校全日制本科生</w:t>
      </w:r>
      <w:r>
        <w:rPr>
          <w:rFonts w:ascii="仿宋" w:eastAsia="仿宋" w:hAnsi="仿宋"/>
          <w:sz w:val="30"/>
          <w:szCs w:val="30"/>
        </w:rPr>
        <w:t>(包含港澳台学生)从第二学年开始，具有参加评选本科生优秀奖学金的资格</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第三条 本科生优秀奖学金每学年评审</w:t>
      </w:r>
      <w:r>
        <w:rPr>
          <w:rFonts w:ascii="仿宋" w:eastAsia="仿宋" w:hAnsi="仿宋"/>
          <w:sz w:val="30"/>
          <w:szCs w:val="30"/>
        </w:rPr>
        <w:t>1次，每年9月启动评定工作</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第四条 评审过程坚持公开、公平、公正的原则，杜绝弄虚作假。</w:t>
      </w:r>
    </w:p>
    <w:p w:rsidR="009A1D5B" w:rsidRDefault="009A1D5B">
      <w:pPr>
        <w:spacing w:line="500" w:lineRule="exact"/>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第二章 组织机构</w:t>
      </w:r>
    </w:p>
    <w:p w:rsidR="009A1D5B" w:rsidRDefault="009A1D5B">
      <w:pPr>
        <w:spacing w:line="500" w:lineRule="exact"/>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第五条 学院成立校优秀奖学金评审工作领导小组，组成</w:t>
      </w:r>
      <w:r>
        <w:rPr>
          <w:rFonts w:ascii="仿宋" w:eastAsia="仿宋" w:hAnsi="仿宋"/>
          <w:sz w:val="30"/>
          <w:szCs w:val="30"/>
        </w:rPr>
        <w:t>人员</w:t>
      </w:r>
      <w:r>
        <w:rPr>
          <w:rFonts w:ascii="仿宋" w:eastAsia="仿宋" w:hAnsi="仿宋" w:hint="eastAsia"/>
          <w:sz w:val="30"/>
          <w:szCs w:val="30"/>
        </w:rPr>
        <w:t>如下：</w:t>
      </w:r>
    </w:p>
    <w:p w:rsidR="009A1D5B" w:rsidRPr="0087309E" w:rsidRDefault="00443E23">
      <w:pPr>
        <w:spacing w:line="500" w:lineRule="exact"/>
        <w:ind w:firstLineChars="200" w:firstLine="600"/>
        <w:rPr>
          <w:rFonts w:ascii="仿宋" w:eastAsia="仿宋" w:hAnsi="仿宋"/>
          <w:sz w:val="30"/>
          <w:szCs w:val="30"/>
        </w:rPr>
      </w:pPr>
      <w:r w:rsidRPr="0087309E">
        <w:rPr>
          <w:rFonts w:ascii="仿宋" w:eastAsia="仿宋" w:hAnsi="仿宋" w:hint="eastAsia"/>
          <w:sz w:val="30"/>
          <w:szCs w:val="30"/>
        </w:rPr>
        <w:t>组  长：李岭涛</w:t>
      </w:r>
    </w:p>
    <w:p w:rsidR="009A1D5B" w:rsidRPr="0087309E" w:rsidRDefault="00443E23">
      <w:pPr>
        <w:spacing w:line="500" w:lineRule="exact"/>
        <w:ind w:firstLineChars="200" w:firstLine="600"/>
        <w:rPr>
          <w:rFonts w:ascii="仿宋" w:eastAsia="仿宋" w:hAnsi="仿宋"/>
          <w:sz w:val="30"/>
          <w:szCs w:val="30"/>
        </w:rPr>
      </w:pPr>
      <w:r w:rsidRPr="0087309E">
        <w:rPr>
          <w:rFonts w:ascii="仿宋" w:eastAsia="仿宋" w:hAnsi="仿宋" w:hint="eastAsia"/>
          <w:sz w:val="30"/>
          <w:szCs w:val="30"/>
        </w:rPr>
        <w:t>副组长</w:t>
      </w:r>
      <w:r w:rsidRPr="0087309E">
        <w:rPr>
          <w:rFonts w:ascii="仿宋" w:eastAsia="仿宋" w:hAnsi="仿宋"/>
          <w:sz w:val="30"/>
          <w:szCs w:val="30"/>
        </w:rPr>
        <w:t>：</w:t>
      </w:r>
      <w:r w:rsidR="001A0F18" w:rsidRPr="0087309E">
        <w:rPr>
          <w:rFonts w:ascii="仿宋" w:eastAsia="仿宋" w:hAnsi="仿宋" w:hint="eastAsia"/>
          <w:sz w:val="30"/>
          <w:szCs w:val="30"/>
        </w:rPr>
        <w:t>钟海、</w:t>
      </w:r>
      <w:r w:rsidRPr="0087309E">
        <w:rPr>
          <w:rFonts w:ascii="仿宋" w:eastAsia="仿宋" w:hAnsi="仿宋" w:hint="eastAsia"/>
          <w:sz w:val="30"/>
          <w:szCs w:val="30"/>
        </w:rPr>
        <w:t>薛文婷</w:t>
      </w:r>
    </w:p>
    <w:p w:rsidR="009A1D5B" w:rsidRDefault="00443E23">
      <w:pPr>
        <w:spacing w:line="500" w:lineRule="exact"/>
        <w:ind w:firstLineChars="200" w:firstLine="600"/>
        <w:rPr>
          <w:rFonts w:ascii="仿宋" w:eastAsia="仿宋" w:hAnsi="仿宋"/>
          <w:sz w:val="30"/>
          <w:szCs w:val="30"/>
        </w:rPr>
      </w:pPr>
      <w:r w:rsidRPr="0087309E">
        <w:rPr>
          <w:rFonts w:ascii="仿宋" w:eastAsia="仿宋" w:hAnsi="仿宋" w:hint="eastAsia"/>
          <w:sz w:val="30"/>
          <w:szCs w:val="30"/>
        </w:rPr>
        <w:t>成  员</w:t>
      </w:r>
      <w:r w:rsidRPr="0087309E">
        <w:rPr>
          <w:rFonts w:ascii="仿宋" w:eastAsia="仿宋" w:hAnsi="仿宋"/>
          <w:sz w:val="30"/>
          <w:szCs w:val="30"/>
        </w:rPr>
        <w:t>：</w:t>
      </w:r>
      <w:r w:rsidR="001A0F18" w:rsidRPr="0087309E">
        <w:rPr>
          <w:rFonts w:ascii="仿宋" w:eastAsia="仿宋" w:hAnsi="仿宋" w:hint="eastAsia"/>
          <w:sz w:val="30"/>
          <w:szCs w:val="30"/>
        </w:rPr>
        <w:t>徐明明、宋巍、刘庆振、陈志生、郑珊珊、肖斌、佟玲、张瑞桓、丰华文、丁方卓、学生代表</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校优秀奖学金评审工作领导小组</w:t>
      </w:r>
      <w:r>
        <w:rPr>
          <w:rFonts w:ascii="仿宋" w:eastAsia="仿宋" w:hAnsi="仿宋"/>
          <w:sz w:val="30"/>
          <w:szCs w:val="30"/>
        </w:rPr>
        <w:t>负责本科生优秀奖学金评定工作的领导和组织</w:t>
      </w:r>
      <w:r>
        <w:rPr>
          <w:rFonts w:ascii="仿宋" w:eastAsia="仿宋" w:hAnsi="仿宋" w:hint="eastAsia"/>
          <w:sz w:val="30"/>
          <w:szCs w:val="30"/>
        </w:rPr>
        <w:t>。</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第三章 基本申请条件</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第六条 本科生优秀奖学金基本申请条件</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一)</w:t>
      </w:r>
      <w:r>
        <w:rPr>
          <w:rFonts w:ascii="仿宋" w:eastAsia="仿宋" w:hAnsi="仿宋"/>
          <w:sz w:val="30"/>
          <w:szCs w:val="30"/>
        </w:rPr>
        <w:t>热爱祖国，拥护中国共产党的领导，道德品质优良;</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二</w:t>
      </w:r>
      <w:r>
        <w:rPr>
          <w:rFonts w:ascii="仿宋" w:eastAsia="仿宋" w:hAnsi="仿宋"/>
          <w:sz w:val="30"/>
          <w:szCs w:val="30"/>
        </w:rPr>
        <w:t>)自觉遵守宪法和法律，遵守学校的各项规章制度，无违纪记录;</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三</w:t>
      </w:r>
      <w:r>
        <w:rPr>
          <w:rFonts w:ascii="仿宋" w:eastAsia="仿宋" w:hAnsi="仿宋"/>
          <w:sz w:val="30"/>
          <w:szCs w:val="30"/>
        </w:rPr>
        <w:t>)热爱所学专业，勤奋学习，积极进取;</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(四)尊敬师长，团结同学，热爱集体，</w:t>
      </w:r>
      <w:r>
        <w:rPr>
          <w:rFonts w:ascii="仿宋" w:eastAsia="仿宋" w:hAnsi="仿宋" w:hint="eastAsia"/>
          <w:sz w:val="30"/>
          <w:szCs w:val="30"/>
        </w:rPr>
        <w:t>勤俭</w:t>
      </w:r>
      <w:r>
        <w:rPr>
          <w:rFonts w:ascii="仿宋" w:eastAsia="仿宋" w:hAnsi="仿宋"/>
          <w:sz w:val="30"/>
          <w:szCs w:val="30"/>
        </w:rPr>
        <w:t>节约;</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(五)在校期间学习成绩优异，积极参加各类文体及社会实践活动。</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第七条 有下列情况之一者取消该学年本科生优秀奖学金的评选资格</w:t>
      </w:r>
      <w:r>
        <w:rPr>
          <w:rFonts w:ascii="仿宋" w:eastAsia="仿宋" w:hAnsi="仿宋"/>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一</w:t>
      </w:r>
      <w:r>
        <w:rPr>
          <w:rFonts w:ascii="仿宋" w:eastAsia="仿宋" w:hAnsi="仿宋"/>
          <w:sz w:val="30"/>
          <w:szCs w:val="30"/>
        </w:rPr>
        <w:t>)因违纪受到学校或学院各种处分者</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二</w:t>
      </w:r>
      <w:r>
        <w:rPr>
          <w:rFonts w:ascii="仿宋" w:eastAsia="仿宋" w:hAnsi="仿宋"/>
          <w:sz w:val="30"/>
          <w:szCs w:val="30"/>
        </w:rPr>
        <w:t>)所学课程有不及格、重修或补考者</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(三)因故未参加学校正常考试或缓考者(参加学校组织或批准的活动者除外)</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(四)因各种原因延长正常学制者，在延长学习</w:t>
      </w:r>
      <w:r>
        <w:rPr>
          <w:rFonts w:ascii="仿宋" w:eastAsia="仿宋" w:hAnsi="仿宋" w:hint="eastAsia"/>
          <w:sz w:val="30"/>
          <w:szCs w:val="30"/>
        </w:rPr>
        <w:t>期间</w:t>
      </w:r>
      <w:r>
        <w:rPr>
          <w:rFonts w:ascii="仿宋" w:eastAsia="仿宋" w:hAnsi="仿宋"/>
          <w:sz w:val="30"/>
          <w:szCs w:val="30"/>
        </w:rPr>
        <w:t>不享有</w:t>
      </w:r>
      <w:r>
        <w:rPr>
          <w:rFonts w:ascii="仿宋" w:eastAsia="仿宋" w:hAnsi="仿宋" w:hint="eastAsia"/>
          <w:sz w:val="30"/>
          <w:szCs w:val="30"/>
        </w:rPr>
        <w:t>参评资格</w:t>
      </w:r>
      <w:r>
        <w:rPr>
          <w:rFonts w:ascii="仿宋" w:eastAsia="仿宋" w:hAnsi="仿宋"/>
          <w:sz w:val="30"/>
          <w:szCs w:val="30"/>
        </w:rPr>
        <w:t>(优秀运动员除外)</w:t>
      </w:r>
      <w:r>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(五)获得当年国家奖学金等更高等级奖学金者</w:t>
      </w:r>
      <w:r>
        <w:rPr>
          <w:rFonts w:ascii="仿宋" w:eastAsia="仿宋" w:hAnsi="仿宋" w:hint="eastAsia"/>
          <w:sz w:val="30"/>
          <w:szCs w:val="30"/>
        </w:rPr>
        <w:t>。</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jc w:val="center"/>
        <w:rPr>
          <w:rFonts w:ascii="仿宋" w:eastAsia="仿宋" w:hAnsi="仿宋"/>
          <w:b/>
          <w:bCs/>
          <w:sz w:val="30"/>
          <w:szCs w:val="30"/>
        </w:rPr>
      </w:pPr>
      <w:r>
        <w:rPr>
          <w:rFonts w:ascii="仿宋" w:eastAsia="仿宋" w:hAnsi="仿宋" w:hint="eastAsia"/>
          <w:b/>
          <w:bCs/>
          <w:sz w:val="30"/>
          <w:szCs w:val="30"/>
        </w:rPr>
        <w:t>第四章 奖励标准及比例</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第八条 本科生优秀奖学金设一、二、三等奖，具体金额和比例如下</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(一)一等本科生优秀奖学金</w:t>
      </w:r>
      <w:r>
        <w:rPr>
          <w:rFonts w:ascii="仿宋" w:eastAsia="仿宋" w:hAnsi="仿宋" w:hint="eastAsia"/>
          <w:sz w:val="30"/>
          <w:szCs w:val="30"/>
        </w:rPr>
        <w:t>，</w:t>
      </w:r>
      <w:r>
        <w:rPr>
          <w:rFonts w:ascii="仿宋" w:eastAsia="仿宋" w:hAnsi="仿宋"/>
          <w:sz w:val="30"/>
          <w:szCs w:val="30"/>
        </w:rPr>
        <w:t>每人</w:t>
      </w:r>
      <w:r>
        <w:rPr>
          <w:rFonts w:ascii="仿宋" w:eastAsia="仿宋" w:hAnsi="仿宋" w:hint="eastAsia"/>
          <w:sz w:val="30"/>
          <w:szCs w:val="30"/>
        </w:rPr>
        <w:t>每</w:t>
      </w:r>
      <w:r>
        <w:rPr>
          <w:rFonts w:ascii="仿宋" w:eastAsia="仿宋" w:hAnsi="仿宋"/>
          <w:sz w:val="30"/>
          <w:szCs w:val="30"/>
        </w:rPr>
        <w:t>年3500元，获奖比例为5％;</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(二)二等本科生优秀奖学金</w:t>
      </w:r>
      <w:r>
        <w:rPr>
          <w:rFonts w:ascii="仿宋" w:eastAsia="仿宋" w:hAnsi="仿宋" w:hint="eastAsia"/>
          <w:sz w:val="30"/>
          <w:szCs w:val="30"/>
        </w:rPr>
        <w:t>，</w:t>
      </w:r>
      <w:r>
        <w:rPr>
          <w:rFonts w:ascii="仿宋" w:eastAsia="仿宋" w:hAnsi="仿宋"/>
          <w:sz w:val="30"/>
          <w:szCs w:val="30"/>
        </w:rPr>
        <w:t>每人每年2500元，获奖比例为8％;</w:t>
      </w:r>
    </w:p>
    <w:p w:rsidR="009A1D5B" w:rsidRDefault="00443E23">
      <w:pPr>
        <w:spacing w:line="500" w:lineRule="exact"/>
        <w:ind w:firstLineChars="200" w:firstLine="600"/>
        <w:rPr>
          <w:rFonts w:ascii="仿宋" w:eastAsia="仿宋" w:hAnsi="仿宋"/>
          <w:sz w:val="30"/>
          <w:szCs w:val="30"/>
        </w:rPr>
      </w:pPr>
      <w:r>
        <w:rPr>
          <w:rFonts w:ascii="仿宋" w:eastAsia="仿宋" w:hAnsi="仿宋"/>
          <w:sz w:val="30"/>
          <w:szCs w:val="30"/>
        </w:rPr>
        <w:t>(三)三等本科生优秀奖学金</w:t>
      </w:r>
      <w:r>
        <w:rPr>
          <w:rFonts w:ascii="仿宋" w:eastAsia="仿宋" w:hAnsi="仿宋" w:hint="eastAsia"/>
          <w:sz w:val="30"/>
          <w:szCs w:val="30"/>
        </w:rPr>
        <w:t>，</w:t>
      </w:r>
      <w:r>
        <w:rPr>
          <w:rFonts w:ascii="仿宋" w:eastAsia="仿宋" w:hAnsi="仿宋"/>
          <w:sz w:val="30"/>
          <w:szCs w:val="30"/>
        </w:rPr>
        <w:t>每人每年1500元，获奖比例为12％。</w:t>
      </w:r>
    </w:p>
    <w:p w:rsidR="009A1D5B" w:rsidRDefault="00443E23">
      <w:pPr>
        <w:spacing w:line="500" w:lineRule="exact"/>
        <w:ind w:firstLineChars="200" w:firstLine="600"/>
        <w:rPr>
          <w:rFonts w:ascii="仿宋" w:eastAsia="仿宋" w:hAnsi="仿宋"/>
          <w:color w:val="000000" w:themeColor="text1"/>
          <w:sz w:val="30"/>
          <w:szCs w:val="30"/>
        </w:rPr>
      </w:pPr>
      <w:r>
        <w:rPr>
          <w:rFonts w:ascii="仿宋" w:eastAsia="仿宋" w:hAnsi="仿宋" w:hint="eastAsia"/>
          <w:sz w:val="30"/>
          <w:szCs w:val="30"/>
        </w:rPr>
        <w:t>第九条 严格按照在籍学生人数和评选比例进行名额核算，上一等奖学金名额差额用下一等奖学金名额补足，获奖总人数不能超过按学院总人数和获奖比例的核算数。</w:t>
      </w:r>
      <w:r>
        <w:rPr>
          <w:rFonts w:ascii="仿宋" w:eastAsia="仿宋" w:hAnsi="仿宋" w:hint="eastAsia"/>
          <w:color w:val="000000" w:themeColor="text1"/>
          <w:sz w:val="30"/>
          <w:szCs w:val="30"/>
        </w:rPr>
        <w:t>依据《</w:t>
      </w:r>
      <w:r w:rsidR="00267993">
        <w:rPr>
          <w:rFonts w:ascii="仿宋" w:eastAsia="仿宋" w:hAnsi="仿宋"/>
          <w:color w:val="000000" w:themeColor="text1"/>
          <w:sz w:val="30"/>
          <w:szCs w:val="30"/>
        </w:rPr>
        <w:t>20</w:t>
      </w:r>
      <w:r w:rsidR="00267993">
        <w:rPr>
          <w:rFonts w:ascii="仿宋" w:eastAsia="仿宋" w:hAnsi="仿宋" w:hint="eastAsia"/>
          <w:color w:val="000000" w:themeColor="text1"/>
          <w:sz w:val="30"/>
          <w:szCs w:val="30"/>
        </w:rPr>
        <w:t>2</w:t>
      </w:r>
      <w:r w:rsidR="00267993">
        <w:rPr>
          <w:rFonts w:ascii="仿宋" w:eastAsia="仿宋" w:hAnsi="仿宋"/>
          <w:color w:val="000000" w:themeColor="text1"/>
          <w:sz w:val="30"/>
          <w:szCs w:val="30"/>
        </w:rPr>
        <w:t>2</w:t>
      </w:r>
      <w:r>
        <w:rPr>
          <w:rFonts w:ascii="仿宋" w:eastAsia="仿宋" w:hAnsi="仿宋"/>
          <w:color w:val="000000" w:themeColor="text1"/>
          <w:sz w:val="30"/>
          <w:szCs w:val="30"/>
        </w:rPr>
        <w:t>—</w:t>
      </w:r>
      <w:r w:rsidR="00267993">
        <w:rPr>
          <w:rFonts w:ascii="仿宋" w:eastAsia="仿宋" w:hAnsi="仿宋"/>
          <w:color w:val="000000" w:themeColor="text1"/>
          <w:sz w:val="30"/>
          <w:szCs w:val="30"/>
        </w:rPr>
        <w:t>20</w:t>
      </w:r>
      <w:r w:rsidR="00267993">
        <w:rPr>
          <w:rFonts w:ascii="仿宋" w:eastAsia="仿宋" w:hAnsi="仿宋" w:hint="eastAsia"/>
          <w:color w:val="000000" w:themeColor="text1"/>
          <w:sz w:val="30"/>
          <w:szCs w:val="30"/>
        </w:rPr>
        <w:t>2</w:t>
      </w:r>
      <w:r w:rsidR="00267993">
        <w:rPr>
          <w:rFonts w:ascii="仿宋" w:eastAsia="仿宋" w:hAnsi="仿宋"/>
          <w:color w:val="000000" w:themeColor="text1"/>
          <w:sz w:val="30"/>
          <w:szCs w:val="30"/>
        </w:rPr>
        <w:t>3</w:t>
      </w:r>
      <w:r>
        <w:rPr>
          <w:rFonts w:ascii="仿宋" w:eastAsia="仿宋" w:hAnsi="仿宋" w:hint="eastAsia"/>
          <w:color w:val="000000" w:themeColor="text1"/>
          <w:sz w:val="30"/>
          <w:szCs w:val="30"/>
        </w:rPr>
        <w:t>学年北京体育大学本科生优秀学业奖学金名额分配》，</w:t>
      </w:r>
      <w:r w:rsidRPr="002C341F">
        <w:rPr>
          <w:rFonts w:ascii="仿宋" w:eastAsia="仿宋" w:hAnsi="仿宋" w:hint="eastAsia"/>
          <w:color w:val="000000" w:themeColor="text1"/>
          <w:sz w:val="30"/>
          <w:szCs w:val="30"/>
        </w:rPr>
        <w:t>一等奖</w:t>
      </w:r>
      <w:r w:rsidR="00267993" w:rsidRPr="002C341F">
        <w:rPr>
          <w:rFonts w:ascii="仿宋" w:eastAsia="仿宋" w:hAnsi="仿宋"/>
          <w:color w:val="000000" w:themeColor="text1"/>
          <w:sz w:val="30"/>
          <w:szCs w:val="30"/>
        </w:rPr>
        <w:t>2</w:t>
      </w:r>
      <w:r w:rsidR="00267993">
        <w:rPr>
          <w:rFonts w:ascii="仿宋" w:eastAsia="仿宋" w:hAnsi="仿宋"/>
          <w:color w:val="000000" w:themeColor="text1"/>
          <w:sz w:val="30"/>
          <w:szCs w:val="30"/>
        </w:rPr>
        <w:t>4</w:t>
      </w:r>
      <w:r w:rsidRPr="002C341F">
        <w:rPr>
          <w:rFonts w:ascii="仿宋" w:eastAsia="仿宋" w:hAnsi="仿宋" w:hint="eastAsia"/>
          <w:color w:val="000000" w:themeColor="text1"/>
          <w:sz w:val="30"/>
          <w:szCs w:val="30"/>
        </w:rPr>
        <w:t>人，二等奖</w:t>
      </w:r>
      <w:r w:rsidR="00267993">
        <w:rPr>
          <w:rFonts w:ascii="仿宋" w:eastAsia="仿宋" w:hAnsi="仿宋"/>
          <w:color w:val="000000" w:themeColor="text1"/>
          <w:sz w:val="30"/>
          <w:szCs w:val="30"/>
        </w:rPr>
        <w:t>39</w:t>
      </w:r>
      <w:r w:rsidRPr="002C341F">
        <w:rPr>
          <w:rFonts w:ascii="仿宋" w:eastAsia="仿宋" w:hAnsi="仿宋" w:hint="eastAsia"/>
          <w:color w:val="000000" w:themeColor="text1"/>
          <w:sz w:val="30"/>
          <w:szCs w:val="30"/>
        </w:rPr>
        <w:t>人，三等奖</w:t>
      </w:r>
      <w:r w:rsidR="00267993">
        <w:rPr>
          <w:rFonts w:ascii="仿宋" w:eastAsia="仿宋" w:hAnsi="仿宋"/>
          <w:color w:val="000000" w:themeColor="text1"/>
          <w:sz w:val="30"/>
          <w:szCs w:val="30"/>
        </w:rPr>
        <w:t>59</w:t>
      </w:r>
      <w:r w:rsidRPr="002C341F">
        <w:rPr>
          <w:rFonts w:ascii="仿宋" w:eastAsia="仿宋" w:hAnsi="仿宋" w:hint="eastAsia"/>
          <w:color w:val="000000" w:themeColor="text1"/>
          <w:sz w:val="30"/>
          <w:szCs w:val="30"/>
        </w:rPr>
        <w:t>人。</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 xml:space="preserve"> </w:t>
      </w:r>
    </w:p>
    <w:p w:rsidR="009A1D5B" w:rsidRDefault="00443E23">
      <w:pPr>
        <w:spacing w:line="500" w:lineRule="exact"/>
        <w:ind w:firstLineChars="200" w:firstLine="602"/>
        <w:jc w:val="center"/>
        <w:rPr>
          <w:rFonts w:ascii="仿宋" w:eastAsia="仿宋" w:hAnsi="仿宋"/>
          <w:b/>
          <w:bCs/>
          <w:sz w:val="30"/>
          <w:szCs w:val="30"/>
        </w:rPr>
      </w:pPr>
      <w:r>
        <w:rPr>
          <w:rFonts w:ascii="仿宋" w:eastAsia="仿宋" w:hAnsi="仿宋" w:hint="eastAsia"/>
          <w:b/>
          <w:bCs/>
          <w:sz w:val="30"/>
          <w:szCs w:val="30"/>
        </w:rPr>
        <w:t>第五章 评定条件</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第十条 本科生优秀奖学金评定采用综合测评的方式，由学生本学年学习成绩</w:t>
      </w:r>
      <w:r>
        <w:rPr>
          <w:rFonts w:ascii="仿宋" w:eastAsia="仿宋" w:hAnsi="仿宋"/>
          <w:sz w:val="30"/>
          <w:szCs w:val="30"/>
        </w:rPr>
        <w:t>(必修课，选修课学分绩点)和</w:t>
      </w:r>
      <w:r>
        <w:rPr>
          <w:rFonts w:ascii="仿宋" w:eastAsia="仿宋" w:hAnsi="仿宋" w:hint="eastAsia"/>
          <w:sz w:val="30"/>
          <w:szCs w:val="30"/>
        </w:rPr>
        <w:t>综合</w:t>
      </w:r>
      <w:r>
        <w:rPr>
          <w:rFonts w:ascii="仿宋" w:eastAsia="仿宋" w:hAnsi="仿宋"/>
          <w:sz w:val="30"/>
          <w:szCs w:val="30"/>
        </w:rPr>
        <w:t>分值两部分构成，其中学习成绩占比80％，综合分值占比20％</w:t>
      </w:r>
      <w:r w:rsidR="00B62851">
        <w:rPr>
          <w:rFonts w:ascii="仿宋" w:eastAsia="仿宋" w:hAnsi="仿宋" w:hint="eastAsia"/>
          <w:sz w:val="30"/>
          <w:szCs w:val="30"/>
        </w:rPr>
        <w:t>。</w:t>
      </w:r>
    </w:p>
    <w:p w:rsidR="009A1D5B" w:rsidRDefault="00443E23">
      <w:pPr>
        <w:spacing w:line="500" w:lineRule="exact"/>
        <w:ind w:firstLineChars="200" w:firstLine="600"/>
        <w:rPr>
          <w:rFonts w:ascii="仿宋" w:eastAsia="仿宋" w:hAnsi="仿宋"/>
          <w:sz w:val="30"/>
          <w:szCs w:val="30"/>
        </w:rPr>
      </w:pPr>
      <w:bookmarkStart w:id="1" w:name="_Hlk20211942"/>
      <w:r>
        <w:rPr>
          <w:rFonts w:ascii="仿宋" w:eastAsia="仿宋" w:hAnsi="仿宋" w:hint="eastAsia"/>
          <w:sz w:val="30"/>
          <w:szCs w:val="30"/>
        </w:rPr>
        <w:t>第十一条 综合分值评定依据</w:t>
      </w:r>
    </w:p>
    <w:bookmarkEnd w:id="1"/>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积极参与</w:t>
      </w:r>
      <w:r>
        <w:rPr>
          <w:rFonts w:ascii="仿宋" w:eastAsia="仿宋" w:hAnsi="仿宋" w:hint="eastAsia"/>
          <w:sz w:val="30"/>
          <w:szCs w:val="30"/>
        </w:rPr>
        <w:t>校团委</w:t>
      </w:r>
      <w:r>
        <w:rPr>
          <w:rFonts w:ascii="仿宋" w:eastAsia="仿宋" w:hAnsi="仿宋"/>
          <w:sz w:val="30"/>
          <w:szCs w:val="30"/>
        </w:rPr>
        <w:t>、学工部或国家体育总局</w:t>
      </w:r>
      <w:r w:rsidR="009B51B6">
        <w:rPr>
          <w:rFonts w:ascii="仿宋" w:eastAsia="仿宋" w:hAnsi="仿宋" w:hint="eastAsia"/>
          <w:sz w:val="30"/>
          <w:szCs w:val="30"/>
        </w:rPr>
        <w:t>等</w:t>
      </w:r>
      <w:r>
        <w:rPr>
          <w:rFonts w:ascii="仿宋" w:eastAsia="仿宋" w:hAnsi="仿宋"/>
          <w:sz w:val="30"/>
          <w:szCs w:val="30"/>
        </w:rPr>
        <w:t>组织的重大社会活动志愿服务以及社会实践，讲政</w:t>
      </w:r>
      <w:r>
        <w:rPr>
          <w:rFonts w:ascii="仿宋" w:eastAsia="仿宋" w:hAnsi="仿宋" w:hint="eastAsia"/>
          <w:sz w:val="30"/>
          <w:szCs w:val="30"/>
        </w:rPr>
        <w:t>治，顾大局，积极向社会传递正能量，并作出一定贡献，在综合分值中占比</w:t>
      </w:r>
      <w:r>
        <w:rPr>
          <w:rFonts w:ascii="仿宋" w:eastAsia="仿宋" w:hAnsi="仿宋"/>
          <w:sz w:val="30"/>
          <w:szCs w:val="30"/>
        </w:rPr>
        <w:t>30％</w:t>
      </w:r>
      <w:r>
        <w:rPr>
          <w:rFonts w:ascii="仿宋" w:eastAsia="仿宋" w:hAnsi="仿宋" w:hint="eastAsia"/>
          <w:sz w:val="30"/>
          <w:szCs w:val="30"/>
        </w:rPr>
        <w:t>，一次志愿服务或</w:t>
      </w:r>
      <w:r>
        <w:rPr>
          <w:rFonts w:ascii="仿宋" w:eastAsia="仿宋" w:hAnsi="仿宋"/>
          <w:sz w:val="30"/>
          <w:szCs w:val="30"/>
        </w:rPr>
        <w:t>社会实践</w:t>
      </w:r>
      <w:r>
        <w:rPr>
          <w:rFonts w:ascii="仿宋" w:eastAsia="仿宋" w:hAnsi="仿宋" w:hint="eastAsia"/>
          <w:sz w:val="30"/>
          <w:szCs w:val="30"/>
        </w:rPr>
        <w:t>加1分，最高加满5分。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在校级及以上期刊发表学术论文，参加国内外学术会议及其他科研活动，在综合分值中占比15％</w:t>
      </w:r>
      <w:r>
        <w:rPr>
          <w:rFonts w:ascii="仿宋" w:eastAsia="仿宋" w:hAnsi="仿宋" w:hint="eastAsia"/>
          <w:sz w:val="30"/>
          <w:szCs w:val="30"/>
        </w:rPr>
        <w:t>，</w:t>
      </w:r>
      <w:bookmarkStart w:id="2" w:name="OLE_LINK96"/>
      <w:bookmarkStart w:id="3" w:name="OLE_LINK95"/>
      <w:r>
        <w:rPr>
          <w:rFonts w:ascii="仿宋" w:eastAsia="仿宋" w:hAnsi="仿宋" w:hint="eastAsia"/>
          <w:sz w:val="30"/>
          <w:szCs w:val="30"/>
        </w:rPr>
        <w:t>以第一作者在核心期刊上发表文章或参加一级学术会议加2分，以第一作者在普通期刊上发表文章或参加二级学术会议加1分，最高加满5分。</w:t>
      </w:r>
      <w:bookmarkEnd w:id="2"/>
      <w:bookmarkEnd w:id="3"/>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参加校级及以上体育比赛并取得成绩，在综合分值中占比15％</w:t>
      </w:r>
      <w:r>
        <w:rPr>
          <w:rFonts w:ascii="仿宋" w:eastAsia="仿宋" w:hAnsi="仿宋" w:hint="eastAsia"/>
          <w:sz w:val="30"/>
          <w:szCs w:val="30"/>
        </w:rPr>
        <w:t>，参加全国级比赛并取得成绩加1分，参加全国级以下等级比赛并取得成绩加0.5分，最高加满5分。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参加</w:t>
      </w:r>
      <w:r>
        <w:rPr>
          <w:rFonts w:ascii="仿宋" w:eastAsia="仿宋" w:hAnsi="仿宋" w:hint="eastAsia"/>
          <w:sz w:val="30"/>
          <w:szCs w:val="30"/>
        </w:rPr>
        <w:t>大学生创新实验计划、中国互联网+大学生创新创业大赛、全国外语和计算机大赛等全国性竞赛以及北京市高校大学生优秀创业团队、外语、计算机等省部级等竞赛的奖项</w:t>
      </w:r>
      <w:r>
        <w:rPr>
          <w:rFonts w:ascii="仿宋" w:eastAsia="仿宋" w:hAnsi="仿宋"/>
          <w:sz w:val="30"/>
          <w:szCs w:val="30"/>
        </w:rPr>
        <w:t>并取得成绩，在综合分值中占比15％</w:t>
      </w:r>
      <w:r>
        <w:rPr>
          <w:rFonts w:ascii="仿宋" w:eastAsia="仿宋" w:hAnsi="仿宋" w:hint="eastAsia"/>
          <w:sz w:val="30"/>
          <w:szCs w:val="30"/>
        </w:rPr>
        <w:t>，全国级竞赛取得成绩加2分，省部级竞赛取得成绩加1分，同一比赛不累计加分，最高加满5分。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（五）</w:t>
      </w:r>
      <w:r>
        <w:rPr>
          <w:rFonts w:ascii="仿宋" w:eastAsia="仿宋" w:hAnsi="仿宋"/>
          <w:sz w:val="30"/>
          <w:szCs w:val="30"/>
        </w:rPr>
        <w:t>担任主要学生干部</w:t>
      </w:r>
      <w:r>
        <w:rPr>
          <w:rFonts w:ascii="仿宋" w:eastAsia="仿宋" w:hAnsi="仿宋" w:hint="eastAsia"/>
          <w:sz w:val="30"/>
          <w:szCs w:val="30"/>
        </w:rPr>
        <w:t>，</w:t>
      </w:r>
      <w:r>
        <w:rPr>
          <w:rFonts w:ascii="仿宋" w:eastAsia="仿宋" w:hAnsi="仿宋"/>
          <w:sz w:val="30"/>
          <w:szCs w:val="30"/>
        </w:rPr>
        <w:t>发挥表率作用，为学生组织建设发展</w:t>
      </w:r>
      <w:r>
        <w:rPr>
          <w:rFonts w:ascii="仿宋" w:eastAsia="仿宋" w:hAnsi="仿宋" w:hint="eastAsia"/>
          <w:sz w:val="30"/>
          <w:szCs w:val="30"/>
        </w:rPr>
        <w:t>，</w:t>
      </w:r>
      <w:r>
        <w:rPr>
          <w:rFonts w:ascii="仿宋" w:eastAsia="仿宋" w:hAnsi="仿宋"/>
          <w:sz w:val="30"/>
          <w:szCs w:val="30"/>
        </w:rPr>
        <w:t>校风</w:t>
      </w:r>
      <w:r>
        <w:rPr>
          <w:rFonts w:ascii="仿宋" w:eastAsia="仿宋" w:hAnsi="仿宋" w:hint="eastAsia"/>
          <w:sz w:val="30"/>
          <w:szCs w:val="30"/>
        </w:rPr>
        <w:t>、</w:t>
      </w:r>
      <w:r>
        <w:rPr>
          <w:rFonts w:ascii="仿宋" w:eastAsia="仿宋" w:hAnsi="仿宋"/>
          <w:sz w:val="30"/>
          <w:szCs w:val="30"/>
        </w:rPr>
        <w:t>学风建设</w:t>
      </w:r>
      <w:r>
        <w:rPr>
          <w:rFonts w:ascii="仿宋" w:eastAsia="仿宋" w:hAnsi="仿宋" w:hint="eastAsia"/>
          <w:sz w:val="30"/>
          <w:szCs w:val="30"/>
        </w:rPr>
        <w:t>做出</w:t>
      </w:r>
      <w:r>
        <w:rPr>
          <w:rFonts w:ascii="仿宋" w:eastAsia="仿宋" w:hAnsi="仿宋"/>
          <w:sz w:val="30"/>
          <w:szCs w:val="30"/>
        </w:rPr>
        <w:t>一定贡献，在综合分值中占比15％</w:t>
      </w:r>
      <w:r>
        <w:rPr>
          <w:rFonts w:ascii="仿宋" w:eastAsia="仿宋" w:hAnsi="仿宋" w:hint="eastAsia"/>
          <w:sz w:val="30"/>
          <w:szCs w:val="30"/>
        </w:rPr>
        <w:t>，根据其工作情况，酌情加分0.5至1分。</w:t>
      </w:r>
    </w:p>
    <w:p w:rsidR="009A1D5B" w:rsidRDefault="00443E23">
      <w:pPr>
        <w:spacing w:line="500" w:lineRule="exact"/>
        <w:ind w:firstLineChars="200" w:firstLine="600"/>
        <w:textAlignment w:val="baseline"/>
        <w:rPr>
          <w:rFonts w:ascii="仿宋" w:eastAsia="仿宋" w:hAnsi="仿宋"/>
          <w:sz w:val="30"/>
          <w:szCs w:val="30"/>
        </w:rPr>
      </w:pPr>
      <w:r>
        <w:rPr>
          <w:rFonts w:ascii="仿宋" w:eastAsia="仿宋" w:hAnsi="仿宋" w:hint="eastAsia"/>
          <w:sz w:val="30"/>
          <w:szCs w:val="30"/>
        </w:rPr>
        <w:t>（六）</w:t>
      </w:r>
      <w:r>
        <w:rPr>
          <w:rFonts w:ascii="仿宋" w:eastAsia="仿宋" w:hAnsi="仿宋"/>
          <w:sz w:val="30"/>
          <w:szCs w:val="30"/>
        </w:rPr>
        <w:t>通过大学生外语等级、国家计算机二级等其他同等及以上类型的考试，在综合分值中占比10％</w:t>
      </w:r>
      <w:r>
        <w:rPr>
          <w:rFonts w:ascii="仿宋" w:eastAsia="仿宋" w:hAnsi="仿宋" w:hint="eastAsia"/>
          <w:sz w:val="30"/>
          <w:szCs w:val="30"/>
        </w:rPr>
        <w:t>，通过一次等级考试加1分，同一考试不累计加分，最高加满5分。</w:t>
      </w:r>
    </w:p>
    <w:p w:rsidR="009A1D5B" w:rsidRDefault="00443E23">
      <w:pPr>
        <w:widowControl/>
        <w:shd w:val="clear" w:color="auto" w:fill="FFFFFF"/>
        <w:spacing w:line="360" w:lineRule="auto"/>
        <w:ind w:firstLineChars="200" w:firstLine="600"/>
        <w:rPr>
          <w:rFonts w:ascii="仿宋" w:eastAsia="仿宋" w:hAnsi="仿宋"/>
          <w:sz w:val="30"/>
          <w:szCs w:val="30"/>
        </w:rPr>
      </w:pPr>
      <w:r>
        <w:rPr>
          <w:rFonts w:ascii="仿宋" w:eastAsia="仿宋" w:hAnsi="仿宋" w:hint="eastAsia"/>
          <w:sz w:val="30"/>
          <w:szCs w:val="30"/>
        </w:rPr>
        <w:t>第十二条 原则上要求综合测评成绩位于前25%的学生参评（不包括获得国家奖学金和国家励志奖学金的学生）。</w:t>
      </w:r>
    </w:p>
    <w:p w:rsidR="009A1D5B" w:rsidRDefault="00443E23">
      <w:pPr>
        <w:widowControl/>
        <w:shd w:val="clear" w:color="auto" w:fill="FFFFFF"/>
        <w:spacing w:line="360" w:lineRule="auto"/>
        <w:ind w:firstLineChars="200" w:firstLine="600"/>
        <w:rPr>
          <w:rFonts w:ascii="仿宋" w:eastAsia="仿宋" w:hAnsi="仿宋"/>
          <w:sz w:val="30"/>
          <w:szCs w:val="30"/>
        </w:rPr>
      </w:pPr>
      <w:r>
        <w:rPr>
          <w:rFonts w:ascii="仿宋" w:eastAsia="仿宋" w:hAnsi="仿宋" w:hint="eastAsia"/>
          <w:sz w:val="30"/>
          <w:szCs w:val="30"/>
        </w:rPr>
        <w:t>第十三条 北京体育大学优秀奖学金与国家奖学金、国家励志奖学金不能兼得，可与国家助学金兼得。</w:t>
      </w:r>
    </w:p>
    <w:p w:rsidR="009A1D5B" w:rsidRDefault="00443E23">
      <w:pPr>
        <w:widowControl/>
        <w:shd w:val="clear" w:color="auto" w:fill="FFFFFF"/>
        <w:spacing w:line="360" w:lineRule="auto"/>
        <w:ind w:firstLineChars="200" w:firstLine="600"/>
        <w:rPr>
          <w:rFonts w:ascii="仿宋" w:eastAsia="仿宋" w:hAnsi="仿宋"/>
          <w:sz w:val="30"/>
          <w:szCs w:val="30"/>
        </w:rPr>
      </w:pPr>
      <w:r>
        <w:rPr>
          <w:rFonts w:ascii="仿宋" w:eastAsia="仿宋" w:hAnsi="仿宋" w:hint="eastAsia"/>
          <w:sz w:val="30"/>
          <w:szCs w:val="30"/>
        </w:rPr>
        <w:t xml:space="preserve">第十四条 </w:t>
      </w:r>
      <w:bookmarkStart w:id="4" w:name="OLE_LINK2"/>
      <w:bookmarkStart w:id="5" w:name="OLE_LINK1"/>
      <w:r w:rsidR="00454866" w:rsidRPr="00454866">
        <w:rPr>
          <w:rFonts w:ascii="仿宋" w:eastAsia="仿宋" w:hAnsi="仿宋"/>
          <w:sz w:val="30"/>
          <w:szCs w:val="30"/>
        </w:rPr>
        <w:t>2023</w:t>
      </w:r>
      <w:r w:rsidR="00454866">
        <w:rPr>
          <w:rFonts w:ascii="仿宋" w:eastAsia="仿宋" w:hAnsi="仿宋"/>
          <w:sz w:val="30"/>
          <w:szCs w:val="30"/>
        </w:rPr>
        <w:t>年秋季学期转入</w:t>
      </w:r>
      <w:r w:rsidR="00454866">
        <w:rPr>
          <w:rFonts w:ascii="仿宋" w:eastAsia="仿宋" w:hAnsi="仿宋" w:hint="eastAsia"/>
          <w:sz w:val="30"/>
          <w:szCs w:val="30"/>
        </w:rPr>
        <w:t>新闻</w:t>
      </w:r>
      <w:r w:rsidR="00454866">
        <w:rPr>
          <w:rFonts w:ascii="仿宋" w:eastAsia="仿宋" w:hAnsi="仿宋"/>
          <w:sz w:val="30"/>
          <w:szCs w:val="30"/>
        </w:rPr>
        <w:t>与传播</w:t>
      </w:r>
      <w:r w:rsidR="00454866" w:rsidRPr="00454866">
        <w:rPr>
          <w:rFonts w:ascii="仿宋" w:eastAsia="仿宋" w:hAnsi="仿宋"/>
          <w:sz w:val="30"/>
          <w:szCs w:val="30"/>
        </w:rPr>
        <w:t>学院的学生在原学院参评，由原学院负责组织评选；2023年春季学期转入</w:t>
      </w:r>
      <w:r w:rsidR="00454866">
        <w:rPr>
          <w:rFonts w:ascii="仿宋" w:eastAsia="仿宋" w:hAnsi="仿宋" w:hint="eastAsia"/>
          <w:sz w:val="30"/>
          <w:szCs w:val="30"/>
        </w:rPr>
        <w:t>新闻与</w:t>
      </w:r>
      <w:r w:rsidR="00454866">
        <w:rPr>
          <w:rFonts w:ascii="仿宋" w:eastAsia="仿宋" w:hAnsi="仿宋"/>
          <w:sz w:val="30"/>
          <w:szCs w:val="30"/>
        </w:rPr>
        <w:t>传播</w:t>
      </w:r>
      <w:r w:rsidR="00454866" w:rsidRPr="00454866">
        <w:rPr>
          <w:rFonts w:ascii="仿宋" w:eastAsia="仿宋" w:hAnsi="仿宋"/>
          <w:sz w:val="30"/>
          <w:szCs w:val="30"/>
        </w:rPr>
        <w:t>学院和转学院满一学年及以上的学生在现学院参评</w:t>
      </w:r>
      <w:bookmarkEnd w:id="4"/>
      <w:bookmarkEnd w:id="5"/>
      <w:r>
        <w:rPr>
          <w:rFonts w:ascii="仿宋" w:eastAsia="仿宋" w:hAnsi="仿宋" w:hint="eastAsia"/>
          <w:sz w:val="30"/>
          <w:szCs w:val="30"/>
        </w:rPr>
        <w:t>。</w:t>
      </w:r>
      <w:r w:rsidR="00454866">
        <w:rPr>
          <w:rFonts w:ascii="仿宋" w:eastAsia="仿宋" w:hAnsi="仿宋" w:hint="eastAsia"/>
          <w:sz w:val="30"/>
          <w:szCs w:val="30"/>
        </w:rPr>
        <w:t>2022级方向班</w:t>
      </w:r>
      <w:r w:rsidR="00454866">
        <w:rPr>
          <w:rFonts w:ascii="仿宋" w:eastAsia="仿宋" w:hAnsi="仿宋"/>
          <w:sz w:val="30"/>
          <w:szCs w:val="30"/>
        </w:rPr>
        <w:t>学生在原班级参加评选</w:t>
      </w:r>
      <w:r w:rsidR="000E73F9">
        <w:rPr>
          <w:rFonts w:ascii="仿宋" w:eastAsia="仿宋" w:hAnsi="仿宋" w:hint="eastAsia"/>
          <w:sz w:val="30"/>
          <w:szCs w:val="30"/>
        </w:rPr>
        <w:t>。</w:t>
      </w:r>
    </w:p>
    <w:p w:rsidR="009A1D5B" w:rsidRDefault="009A1D5B">
      <w:pPr>
        <w:spacing w:line="500" w:lineRule="exact"/>
        <w:rPr>
          <w:rFonts w:ascii="仿宋" w:eastAsia="仿宋" w:hAnsi="仿宋"/>
          <w:sz w:val="30"/>
          <w:szCs w:val="30"/>
        </w:rPr>
      </w:pPr>
    </w:p>
    <w:p w:rsidR="009A1D5B" w:rsidRDefault="00443E23">
      <w:pPr>
        <w:spacing w:line="500" w:lineRule="exact"/>
        <w:ind w:firstLineChars="200" w:firstLine="602"/>
        <w:jc w:val="center"/>
        <w:rPr>
          <w:rFonts w:ascii="仿宋" w:eastAsia="仿宋" w:hAnsi="仿宋"/>
          <w:b/>
          <w:bCs/>
          <w:sz w:val="30"/>
          <w:szCs w:val="30"/>
        </w:rPr>
      </w:pPr>
      <w:r>
        <w:rPr>
          <w:rFonts w:ascii="仿宋" w:eastAsia="仿宋" w:hAnsi="仿宋" w:hint="eastAsia"/>
          <w:b/>
          <w:bCs/>
          <w:sz w:val="30"/>
          <w:szCs w:val="30"/>
        </w:rPr>
        <w:t>第六章 评定程序</w:t>
      </w:r>
    </w:p>
    <w:p w:rsidR="009A1D5B" w:rsidRDefault="009A1D5B">
      <w:pPr>
        <w:spacing w:line="500" w:lineRule="exact"/>
        <w:ind w:firstLineChars="200" w:firstLine="600"/>
        <w:rPr>
          <w:rFonts w:ascii="仿宋" w:eastAsia="仿宋" w:hAnsi="仿宋"/>
          <w:sz w:val="30"/>
          <w:szCs w:val="30"/>
        </w:rPr>
      </w:pP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第十四条 学院按照上述评定条件并依据各自人才培养目标制定的本科生优秀奖学金评定工作方案在经学校奖助学金评审工作领导小组审查备案并进行公示后，学院依据本科生优秀奖学金工作方案开展评审工作</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第十五条 学生在规定时间内提交报名表《北京体育大学本科生优秀奖学金申请表》及加分材料，核实学习成绩和综合分值两部分。</w:t>
      </w:r>
    </w:p>
    <w:p w:rsidR="009A1D5B" w:rsidRDefault="00443E23">
      <w:pPr>
        <w:spacing w:line="500" w:lineRule="exact"/>
        <w:ind w:firstLineChars="200" w:firstLine="600"/>
        <w:rPr>
          <w:rFonts w:ascii="仿宋" w:eastAsia="仿宋" w:hAnsi="仿宋"/>
          <w:sz w:val="30"/>
          <w:szCs w:val="30"/>
        </w:rPr>
      </w:pPr>
      <w:r>
        <w:rPr>
          <w:rFonts w:ascii="仿宋" w:eastAsia="仿宋" w:hAnsi="仿宋" w:hint="eastAsia"/>
          <w:sz w:val="30"/>
          <w:szCs w:val="30"/>
        </w:rPr>
        <w:t>第十六条 学院在组织进行评审后，将拟建议获奖学生名单在全院范围内进行公示，公示时间为</w:t>
      </w:r>
      <w:r>
        <w:rPr>
          <w:rFonts w:ascii="仿宋" w:eastAsia="仿宋" w:hAnsi="仿宋"/>
          <w:sz w:val="30"/>
          <w:szCs w:val="30"/>
        </w:rPr>
        <w:t>5个工作日</w:t>
      </w:r>
      <w:r>
        <w:rPr>
          <w:rFonts w:ascii="仿宋" w:eastAsia="仿宋" w:hAnsi="仿宋" w:hint="eastAsia"/>
          <w:sz w:val="30"/>
          <w:szCs w:val="30"/>
        </w:rPr>
        <w:t>。</w:t>
      </w:r>
      <w:r>
        <w:rPr>
          <w:rFonts w:ascii="仿宋" w:eastAsia="仿宋" w:hAnsi="仿宋"/>
          <w:sz w:val="30"/>
          <w:szCs w:val="30"/>
        </w:rPr>
        <w:t>公示无异议后，将建议获奖名单上报学生工作部(武装部)</w:t>
      </w:r>
      <w:r>
        <w:rPr>
          <w:rFonts w:ascii="仿宋" w:eastAsia="仿宋" w:hAnsi="仿宋" w:hint="eastAsia"/>
          <w:sz w:val="30"/>
          <w:szCs w:val="30"/>
        </w:rPr>
        <w:t>。</w:t>
      </w:r>
    </w:p>
    <w:p w:rsidR="009A1D5B" w:rsidRDefault="009A1D5B">
      <w:pPr>
        <w:spacing w:line="500" w:lineRule="exact"/>
        <w:ind w:firstLineChars="200" w:firstLine="600"/>
        <w:rPr>
          <w:rFonts w:ascii="仿宋" w:eastAsia="仿宋" w:hAnsi="仿宋"/>
          <w:sz w:val="30"/>
          <w:szCs w:val="30"/>
        </w:rPr>
      </w:pPr>
    </w:p>
    <w:p w:rsidR="009A1D5B" w:rsidRDefault="009A1D5B">
      <w:pPr>
        <w:spacing w:line="500" w:lineRule="exact"/>
        <w:ind w:firstLineChars="200" w:firstLine="600"/>
        <w:rPr>
          <w:rFonts w:ascii="仿宋" w:eastAsia="仿宋" w:hAnsi="仿宋"/>
          <w:sz w:val="30"/>
          <w:szCs w:val="30"/>
        </w:rPr>
      </w:pPr>
    </w:p>
    <w:p w:rsidR="009A1D5B" w:rsidRDefault="009A1D5B">
      <w:pPr>
        <w:spacing w:line="500" w:lineRule="exact"/>
        <w:ind w:firstLineChars="200" w:firstLine="602"/>
        <w:rPr>
          <w:rFonts w:ascii="仿宋" w:eastAsia="仿宋" w:hAnsi="仿宋"/>
          <w:b/>
          <w:bCs/>
          <w:sz w:val="30"/>
          <w:szCs w:val="30"/>
        </w:rPr>
      </w:pPr>
    </w:p>
    <w:p w:rsidR="009A1D5B" w:rsidRDefault="00443E23">
      <w:pPr>
        <w:spacing w:line="500" w:lineRule="exact"/>
        <w:ind w:firstLineChars="200" w:firstLine="600"/>
        <w:jc w:val="right"/>
        <w:rPr>
          <w:rFonts w:ascii="仿宋" w:eastAsia="仿宋" w:hAnsi="仿宋"/>
          <w:sz w:val="30"/>
          <w:szCs w:val="30"/>
        </w:rPr>
      </w:pPr>
      <w:r>
        <w:rPr>
          <w:rFonts w:ascii="仿宋" w:eastAsia="仿宋" w:hAnsi="仿宋" w:hint="eastAsia"/>
          <w:sz w:val="30"/>
          <w:szCs w:val="30"/>
        </w:rPr>
        <w:t>新闻与传播学院</w:t>
      </w:r>
    </w:p>
    <w:p w:rsidR="009A1D5B" w:rsidRDefault="00267993">
      <w:pPr>
        <w:spacing w:line="500" w:lineRule="exact"/>
        <w:ind w:firstLineChars="200" w:firstLine="600"/>
        <w:jc w:val="right"/>
        <w:rPr>
          <w:rFonts w:ascii="仿宋" w:eastAsia="仿宋" w:hAnsi="仿宋"/>
          <w:sz w:val="30"/>
          <w:szCs w:val="30"/>
        </w:rPr>
      </w:pPr>
      <w:r>
        <w:rPr>
          <w:rFonts w:ascii="仿宋" w:eastAsia="仿宋" w:hAnsi="仿宋"/>
          <w:sz w:val="30"/>
          <w:szCs w:val="30"/>
        </w:rPr>
        <w:t>20</w:t>
      </w:r>
      <w:r>
        <w:rPr>
          <w:rFonts w:ascii="仿宋" w:eastAsia="仿宋" w:hAnsi="仿宋" w:hint="eastAsia"/>
          <w:sz w:val="30"/>
          <w:szCs w:val="30"/>
        </w:rPr>
        <w:t>2</w:t>
      </w:r>
      <w:r>
        <w:rPr>
          <w:rFonts w:ascii="仿宋" w:eastAsia="仿宋" w:hAnsi="仿宋"/>
          <w:sz w:val="30"/>
          <w:szCs w:val="30"/>
        </w:rPr>
        <w:t>3年9月21</w:t>
      </w:r>
      <w:r w:rsidR="00443E23">
        <w:rPr>
          <w:rFonts w:ascii="仿宋" w:eastAsia="仿宋" w:hAnsi="仿宋"/>
          <w:sz w:val="30"/>
          <w:szCs w:val="30"/>
        </w:rPr>
        <w:t>日</w:t>
      </w:r>
    </w:p>
    <w:sectPr w:rsidR="009A1D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5C" w:rsidRDefault="0085385C" w:rsidP="001C2A9A">
      <w:r>
        <w:separator/>
      </w:r>
    </w:p>
  </w:endnote>
  <w:endnote w:type="continuationSeparator" w:id="0">
    <w:p w:rsidR="0085385C" w:rsidRDefault="0085385C" w:rsidP="001C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5C" w:rsidRDefault="0085385C" w:rsidP="001C2A9A">
      <w:r>
        <w:separator/>
      </w:r>
    </w:p>
  </w:footnote>
  <w:footnote w:type="continuationSeparator" w:id="0">
    <w:p w:rsidR="0085385C" w:rsidRDefault="0085385C" w:rsidP="001C2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8A"/>
    <w:rsid w:val="00021610"/>
    <w:rsid w:val="00050110"/>
    <w:rsid w:val="000E73F9"/>
    <w:rsid w:val="00113DC4"/>
    <w:rsid w:val="001738A5"/>
    <w:rsid w:val="00190F57"/>
    <w:rsid w:val="00190FBB"/>
    <w:rsid w:val="00191CA8"/>
    <w:rsid w:val="001A0F18"/>
    <w:rsid w:val="001A1144"/>
    <w:rsid w:val="001A190C"/>
    <w:rsid w:val="001C2A9A"/>
    <w:rsid w:val="001C78D6"/>
    <w:rsid w:val="001F6DD5"/>
    <w:rsid w:val="0023706E"/>
    <w:rsid w:val="0025055E"/>
    <w:rsid w:val="00267993"/>
    <w:rsid w:val="00276AF8"/>
    <w:rsid w:val="002B394D"/>
    <w:rsid w:val="002C341F"/>
    <w:rsid w:val="003138DA"/>
    <w:rsid w:val="0034567E"/>
    <w:rsid w:val="003525CC"/>
    <w:rsid w:val="00352B8A"/>
    <w:rsid w:val="00376636"/>
    <w:rsid w:val="0037730C"/>
    <w:rsid w:val="003A2E08"/>
    <w:rsid w:val="003E238B"/>
    <w:rsid w:val="003F01AF"/>
    <w:rsid w:val="00422F4F"/>
    <w:rsid w:val="00427968"/>
    <w:rsid w:val="00443E23"/>
    <w:rsid w:val="00454866"/>
    <w:rsid w:val="0049567B"/>
    <w:rsid w:val="004A2580"/>
    <w:rsid w:val="004A352E"/>
    <w:rsid w:val="004B16B8"/>
    <w:rsid w:val="004C052E"/>
    <w:rsid w:val="004F01F2"/>
    <w:rsid w:val="00535D30"/>
    <w:rsid w:val="005464E5"/>
    <w:rsid w:val="005B2A4A"/>
    <w:rsid w:val="005D4EE5"/>
    <w:rsid w:val="00676563"/>
    <w:rsid w:val="00680667"/>
    <w:rsid w:val="006B294D"/>
    <w:rsid w:val="00722CFB"/>
    <w:rsid w:val="00727CCE"/>
    <w:rsid w:val="00776795"/>
    <w:rsid w:val="00792EFF"/>
    <w:rsid w:val="00797717"/>
    <w:rsid w:val="007F1B3F"/>
    <w:rsid w:val="008105BF"/>
    <w:rsid w:val="0085385C"/>
    <w:rsid w:val="0087309E"/>
    <w:rsid w:val="008B62CC"/>
    <w:rsid w:val="00932E09"/>
    <w:rsid w:val="00937087"/>
    <w:rsid w:val="00957E07"/>
    <w:rsid w:val="009619E3"/>
    <w:rsid w:val="009725A4"/>
    <w:rsid w:val="009837BF"/>
    <w:rsid w:val="009933F6"/>
    <w:rsid w:val="009A1D5B"/>
    <w:rsid w:val="009B50F0"/>
    <w:rsid w:val="009B51B6"/>
    <w:rsid w:val="009E343A"/>
    <w:rsid w:val="009F590A"/>
    <w:rsid w:val="009F6B24"/>
    <w:rsid w:val="00A54415"/>
    <w:rsid w:val="00A732EE"/>
    <w:rsid w:val="00B56335"/>
    <w:rsid w:val="00B57F8C"/>
    <w:rsid w:val="00B62851"/>
    <w:rsid w:val="00BC264A"/>
    <w:rsid w:val="00C233CF"/>
    <w:rsid w:val="00C27432"/>
    <w:rsid w:val="00C71732"/>
    <w:rsid w:val="00CC670E"/>
    <w:rsid w:val="00CD1AC7"/>
    <w:rsid w:val="00CF2860"/>
    <w:rsid w:val="00D44C97"/>
    <w:rsid w:val="00D96E5E"/>
    <w:rsid w:val="00DB01FD"/>
    <w:rsid w:val="00E04216"/>
    <w:rsid w:val="00E375DF"/>
    <w:rsid w:val="00E7735A"/>
    <w:rsid w:val="00E77767"/>
    <w:rsid w:val="00E84FD7"/>
    <w:rsid w:val="00EF0338"/>
    <w:rsid w:val="00F02E0D"/>
    <w:rsid w:val="00F1252E"/>
    <w:rsid w:val="00F4100A"/>
    <w:rsid w:val="00F824CA"/>
    <w:rsid w:val="00FB086B"/>
    <w:rsid w:val="089258C3"/>
    <w:rsid w:val="27BB5F4B"/>
    <w:rsid w:val="3D6C7C6E"/>
    <w:rsid w:val="4FC32F45"/>
    <w:rsid w:val="5DFA4659"/>
    <w:rsid w:val="67BA5DE1"/>
    <w:rsid w:val="6D6B428E"/>
    <w:rsid w:val="7C48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E945D-CF47-4085-969F-B4F52D08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yuan</dc:creator>
  <cp:lastModifiedBy>钟海</cp:lastModifiedBy>
  <cp:revision>4</cp:revision>
  <cp:lastPrinted>2020-10-07T06:46:00Z</cp:lastPrinted>
  <dcterms:created xsi:type="dcterms:W3CDTF">2023-09-20T07:51:00Z</dcterms:created>
  <dcterms:modified xsi:type="dcterms:W3CDTF">2023-09-20T07:51:00Z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